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C87" w:rsidRPr="002B4C87" w:rsidRDefault="002B4C87" w:rsidP="005D21E0">
      <w:pPr>
        <w:pStyle w:val="1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2B4C87">
        <w:rPr>
          <w:sz w:val="28"/>
          <w:szCs w:val="28"/>
          <w:lang w:val="kk-KZ"/>
        </w:rPr>
        <w:t>«</w:t>
      </w:r>
      <w:proofErr w:type="spellStart"/>
      <w:r w:rsidR="00D271D6" w:rsidRPr="006C65CA">
        <w:rPr>
          <w:color w:val="000000"/>
          <w:sz w:val="28"/>
          <w:szCs w:val="28"/>
        </w:rPr>
        <w:t>Қарыз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краудфандингтік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платформаны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басқару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жөніндегі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қызметті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жүзеге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асыруға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лицензиясы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бар</w:t>
      </w:r>
      <w:proofErr w:type="spellEnd"/>
      <w:r w:rsidR="00D271D6" w:rsidRPr="006C65CA">
        <w:rPr>
          <w:color w:val="000000"/>
          <w:sz w:val="28"/>
          <w:szCs w:val="28"/>
        </w:rPr>
        <w:t xml:space="preserve"> «</w:t>
      </w:r>
      <w:proofErr w:type="spellStart"/>
      <w:r w:rsidR="00D271D6" w:rsidRPr="006C65CA">
        <w:rPr>
          <w:color w:val="000000"/>
          <w:sz w:val="28"/>
          <w:szCs w:val="28"/>
        </w:rPr>
        <w:t>Астана</w:t>
      </w:r>
      <w:proofErr w:type="spellEnd"/>
      <w:r w:rsidR="00D271D6" w:rsidRPr="006C65CA">
        <w:rPr>
          <w:color w:val="000000"/>
          <w:sz w:val="28"/>
          <w:szCs w:val="28"/>
        </w:rPr>
        <w:t xml:space="preserve">» </w:t>
      </w:r>
      <w:proofErr w:type="spellStart"/>
      <w:r w:rsidR="00D271D6" w:rsidRPr="006C65CA">
        <w:rPr>
          <w:color w:val="000000"/>
          <w:sz w:val="28"/>
          <w:szCs w:val="28"/>
        </w:rPr>
        <w:t>халықаралық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қаржы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орталығының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қатысушысымен</w:t>
      </w:r>
      <w:proofErr w:type="spellEnd"/>
      <w:r w:rsidR="00D271D6" w:rsidRPr="006C65CA">
        <w:rPr>
          <w:color w:val="000000"/>
          <w:sz w:val="28"/>
          <w:szCs w:val="28"/>
        </w:rPr>
        <w:t xml:space="preserve">  </w:t>
      </w:r>
      <w:proofErr w:type="spellStart"/>
      <w:r w:rsidR="00D271D6" w:rsidRPr="006C65CA">
        <w:rPr>
          <w:color w:val="000000"/>
          <w:sz w:val="28"/>
          <w:szCs w:val="28"/>
        </w:rPr>
        <w:t>краудфандингтік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платформаларда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жасалған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шарттар</w:t>
      </w:r>
      <w:proofErr w:type="spellEnd"/>
      <w:r w:rsidR="00D271D6" w:rsidRPr="006C65CA">
        <w:rPr>
          <w:color w:val="000000"/>
          <w:sz w:val="28"/>
          <w:szCs w:val="28"/>
        </w:rPr>
        <w:t xml:space="preserve">, </w:t>
      </w:r>
      <w:proofErr w:type="spellStart"/>
      <w:r w:rsidR="00D271D6" w:rsidRPr="006C65CA">
        <w:rPr>
          <w:color w:val="000000"/>
          <w:sz w:val="28"/>
          <w:szCs w:val="28"/>
        </w:rPr>
        <w:t>сондай-ақ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резиденттер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мен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бейрезиденттерге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төленген</w:t>
      </w:r>
      <w:proofErr w:type="spellEnd"/>
      <w:r w:rsidR="00D271D6">
        <w:rPr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="00D271D6" w:rsidRPr="00D271D6">
        <w:rPr>
          <w:bCs w:val="0"/>
          <w:color w:val="000000"/>
          <w:sz w:val="28"/>
          <w:szCs w:val="28"/>
        </w:rPr>
        <w:t>сыйақылар</w:t>
      </w:r>
      <w:proofErr w:type="spellEnd"/>
      <w:r w:rsidR="00D271D6" w:rsidRPr="00D271D6">
        <w:rPr>
          <w:bCs w:val="0"/>
          <w:color w:val="000000"/>
          <w:sz w:val="28"/>
          <w:szCs w:val="28"/>
        </w:rPr>
        <w:t xml:space="preserve"> </w:t>
      </w:r>
      <w:proofErr w:type="spellStart"/>
      <w:r w:rsidR="00D271D6" w:rsidRPr="00D271D6">
        <w:rPr>
          <w:bCs w:val="0"/>
          <w:color w:val="000000"/>
          <w:sz w:val="28"/>
          <w:szCs w:val="28"/>
        </w:rPr>
        <w:t>туралы</w:t>
      </w:r>
      <w:proofErr w:type="spellEnd"/>
      <w:r w:rsidR="00D271D6" w:rsidRPr="00D271D6">
        <w:rPr>
          <w:bCs w:val="0"/>
          <w:color w:val="000000"/>
          <w:sz w:val="28"/>
          <w:szCs w:val="28"/>
        </w:rPr>
        <w:t xml:space="preserve"> </w:t>
      </w:r>
      <w:proofErr w:type="spellStart"/>
      <w:r w:rsidR="00D271D6" w:rsidRPr="00D271D6">
        <w:rPr>
          <w:bCs w:val="0"/>
          <w:color w:val="000000"/>
          <w:sz w:val="28"/>
          <w:szCs w:val="28"/>
        </w:rPr>
        <w:t>мәліметтерді</w:t>
      </w:r>
      <w:proofErr w:type="spellEnd"/>
      <w:r w:rsidR="00D271D6" w:rsidRPr="00D271D6">
        <w:rPr>
          <w:bCs w:val="0"/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мемлекеттік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кіріс</w:t>
      </w:r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органдарына</w:t>
      </w:r>
      <w:proofErr w:type="spellEnd"/>
      <w:r w:rsidR="00D271D6" w:rsidRPr="006C65CA">
        <w:rPr>
          <w:color w:val="000000"/>
          <w:sz w:val="28"/>
          <w:szCs w:val="28"/>
        </w:rPr>
        <w:t xml:space="preserve">  </w:t>
      </w:r>
      <w:proofErr w:type="spellStart"/>
      <w:r w:rsidR="00D271D6" w:rsidRPr="006C65CA">
        <w:rPr>
          <w:color w:val="000000"/>
          <w:sz w:val="28"/>
          <w:szCs w:val="28"/>
        </w:rPr>
        <w:t>ұсыну</w:t>
      </w:r>
      <w:proofErr w:type="spellEnd"/>
      <w:r w:rsidR="00702670">
        <w:rPr>
          <w:color w:val="000000"/>
          <w:sz w:val="28"/>
          <w:szCs w:val="28"/>
        </w:rPr>
        <w:t xml:space="preserve"> </w:t>
      </w:r>
      <w:proofErr w:type="spellStart"/>
      <w:r w:rsidR="00702670">
        <w:rPr>
          <w:color w:val="000000"/>
          <w:sz w:val="28"/>
          <w:szCs w:val="28"/>
        </w:rPr>
        <w:t>қағидалары</w:t>
      </w:r>
      <w:proofErr w:type="spellEnd"/>
      <w:r w:rsidR="00702670">
        <w:rPr>
          <w:color w:val="000000"/>
          <w:sz w:val="28"/>
          <w:szCs w:val="28"/>
        </w:rPr>
        <w:t xml:space="preserve"> </w:t>
      </w:r>
      <w:proofErr w:type="spellStart"/>
      <w:r w:rsidR="00702670">
        <w:rPr>
          <w:color w:val="000000"/>
          <w:sz w:val="28"/>
          <w:szCs w:val="28"/>
        </w:rPr>
        <w:t>мен</w:t>
      </w:r>
      <w:proofErr w:type="spellEnd"/>
      <w:r w:rsidR="00702670">
        <w:rPr>
          <w:color w:val="000000"/>
          <w:sz w:val="28"/>
          <w:szCs w:val="28"/>
        </w:rPr>
        <w:t xml:space="preserve"> </w:t>
      </w:r>
      <w:proofErr w:type="spellStart"/>
      <w:r w:rsidR="00702670">
        <w:rPr>
          <w:color w:val="000000"/>
          <w:sz w:val="28"/>
          <w:szCs w:val="28"/>
        </w:rPr>
        <w:t>нысанын</w:t>
      </w:r>
      <w:proofErr w:type="spellEnd"/>
      <w:r w:rsidR="00702670">
        <w:rPr>
          <w:color w:val="000000"/>
          <w:sz w:val="28"/>
          <w:szCs w:val="28"/>
        </w:rPr>
        <w:t xml:space="preserve"> </w:t>
      </w:r>
      <w:proofErr w:type="spellStart"/>
      <w:r w:rsidR="00702670">
        <w:rPr>
          <w:color w:val="000000"/>
          <w:sz w:val="28"/>
          <w:szCs w:val="28"/>
        </w:rPr>
        <w:t>бекіту</w:t>
      </w:r>
      <w:bookmarkStart w:id="0" w:name="_GoBack"/>
      <w:bookmarkEnd w:id="0"/>
      <w:proofErr w:type="spellEnd"/>
      <w:r w:rsidR="00D271D6" w:rsidRPr="006C65CA">
        <w:rPr>
          <w:color w:val="000000"/>
          <w:sz w:val="28"/>
          <w:szCs w:val="28"/>
        </w:rPr>
        <w:t xml:space="preserve"> </w:t>
      </w:r>
      <w:proofErr w:type="spellStart"/>
      <w:r w:rsidR="00D271D6" w:rsidRPr="006C65CA">
        <w:rPr>
          <w:color w:val="000000"/>
          <w:sz w:val="28"/>
          <w:szCs w:val="28"/>
        </w:rPr>
        <w:t>туралы</w:t>
      </w:r>
      <w:proofErr w:type="spellEnd"/>
      <w:r w:rsidR="00E2002C" w:rsidRPr="00B91B9C">
        <w:rPr>
          <w:sz w:val="28"/>
          <w:szCs w:val="28"/>
          <w:lang w:val="kk-KZ"/>
        </w:rPr>
        <w:t xml:space="preserve">» </w:t>
      </w:r>
    </w:p>
    <w:p w:rsidR="002B4C87" w:rsidRPr="005D21E0" w:rsidRDefault="002B4C87" w:rsidP="005D21E0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  <w:lang w:val="kk-KZ"/>
        </w:rPr>
      </w:pPr>
      <w:r w:rsidRPr="002B4C87">
        <w:rPr>
          <w:sz w:val="28"/>
          <w:szCs w:val="28"/>
          <w:lang w:val="kk-KZ"/>
        </w:rPr>
        <w:t xml:space="preserve">Қазақстан Республикасының Қаржы министрі бұйрығының жобасына </w:t>
      </w:r>
      <w:r w:rsidRPr="005D21E0">
        <w:rPr>
          <w:b w:val="0"/>
          <w:sz w:val="28"/>
          <w:szCs w:val="28"/>
          <w:lang w:val="kk-KZ"/>
        </w:rPr>
        <w:t xml:space="preserve">(бұдан әрі – </w:t>
      </w:r>
      <w:r w:rsidR="006B1AEA">
        <w:rPr>
          <w:b w:val="0"/>
          <w:sz w:val="28"/>
          <w:szCs w:val="28"/>
          <w:lang w:val="kk-KZ"/>
        </w:rPr>
        <w:t>Ж</w:t>
      </w:r>
      <w:r w:rsidRPr="005D21E0">
        <w:rPr>
          <w:b w:val="0"/>
          <w:sz w:val="28"/>
          <w:szCs w:val="28"/>
          <w:lang w:val="kk-KZ"/>
        </w:rPr>
        <w:t>оба)</w:t>
      </w:r>
    </w:p>
    <w:p w:rsidR="001F59A7" w:rsidRDefault="002B4C87" w:rsidP="005D21E0">
      <w:pPr>
        <w:pStyle w:val="1"/>
        <w:spacing w:before="0" w:beforeAutospacing="0" w:after="0" w:afterAutospacing="0"/>
        <w:jc w:val="center"/>
        <w:rPr>
          <w:rFonts w:eastAsiaTheme="majorEastAsia"/>
          <w:color w:val="000000" w:themeColor="text1"/>
          <w:sz w:val="28"/>
          <w:szCs w:val="28"/>
          <w:lang w:val="kk-KZ"/>
        </w:rPr>
      </w:pPr>
      <w:r w:rsidRPr="002B4C87">
        <w:rPr>
          <w:sz w:val="28"/>
          <w:szCs w:val="28"/>
          <w:lang w:val="kk-KZ"/>
        </w:rPr>
        <w:t>АНЫҚТАМА</w:t>
      </w:r>
      <w:r w:rsidR="001F59A7" w:rsidRPr="00F00B6F">
        <w:rPr>
          <w:rFonts w:eastAsiaTheme="majorEastAsia"/>
          <w:color w:val="000000" w:themeColor="text1"/>
          <w:sz w:val="28"/>
          <w:szCs w:val="28"/>
          <w:lang w:val="kk-KZ"/>
        </w:rPr>
        <w:t xml:space="preserve"> </w:t>
      </w:r>
    </w:p>
    <w:p w:rsidR="002834D2" w:rsidRPr="002834D2" w:rsidRDefault="002834D2" w:rsidP="002834D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</w:p>
    <w:p w:rsidR="002834D2" w:rsidRDefault="002834D2" w:rsidP="002834D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2834D2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«Салық және бюджетке төленетін басқа да міндетті төлемдер туралы» Қазақстан Республикасы Кодексінің (Салық кодексі) </w:t>
      </w:r>
      <w:r w:rsidR="00D271D6">
        <w:rPr>
          <w:rFonts w:ascii="Times New Roman" w:eastAsia="Times New Roman" w:hAnsi="Times New Roman" w:cs="Times New Roman"/>
          <w:sz w:val="28"/>
          <w:szCs w:val="24"/>
          <w:lang w:val="kk-KZ"/>
        </w:rPr>
        <w:t>26-бабының                    29</w:t>
      </w:r>
      <w:r w:rsidRPr="002834D2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тармағына және  «Мемлекеттік статистика туралы» Қазақстан Республикасы Заңының  16-бабының 3 тармағының 2) тармақшасына  сәйкес әзірленді.</w:t>
      </w:r>
    </w:p>
    <w:p w:rsidR="00D271D6" w:rsidRPr="002573F2" w:rsidRDefault="00D271D6" w:rsidP="00D271D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271D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Жобаның мақсаты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r w:rsidRPr="00C55A5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 мемлекеттік кіріс органдарына  ұсыну 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қағидалары мен нысанын белгілеу болып табылады.</w:t>
      </w:r>
    </w:p>
    <w:p w:rsidR="00D271D6" w:rsidRPr="002573F2" w:rsidRDefault="00D271D6" w:rsidP="00D271D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271D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Жобаның күтілетін нәтижесі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r w:rsidRPr="00C55A56">
        <w:rPr>
          <w:rFonts w:ascii="Times New Roman" w:eastAsia="Calibri" w:hAnsi="Times New Roman" w:cs="Times New Roman"/>
          <w:sz w:val="28"/>
          <w:szCs w:val="28"/>
          <w:lang w:val="kk-KZ"/>
        </w:rPr>
        <w:t>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 мемлекеттік кіріс органдарына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алу болып табылады, бұл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мемлкеттік кірістер органдарына 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камералдық бақылауды уақтылы жүргізуге мүмкіндік береді және жеке тұлғалардың кірістері мен мүлкін бақылаудың тиімді жүйесін құруға ықпал етеді, сондай-ақ бюджетке түсетін түсімдер көлемінің ұлғаюына және көлеңкелі экономика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үлесінің қысқаруына ықпал етеді</w:t>
      </w:r>
      <w:r w:rsidRPr="002573F2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A232C8" w:rsidRPr="00740123" w:rsidRDefault="00A232C8" w:rsidP="002834D2">
      <w:pPr>
        <w:pStyle w:val="1"/>
        <w:spacing w:before="0" w:beforeAutospacing="0" w:after="0" w:afterAutospacing="0"/>
        <w:ind w:firstLine="709"/>
        <w:jc w:val="both"/>
        <w:rPr>
          <w:b w:val="0"/>
          <w:i/>
          <w:sz w:val="20"/>
          <w:szCs w:val="20"/>
          <w:lang w:val="kk-KZ"/>
        </w:rPr>
      </w:pPr>
    </w:p>
    <w:sectPr w:rsidR="00A232C8" w:rsidRPr="00740123" w:rsidSect="009D7C8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37926"/>
    <w:multiLevelType w:val="hybridMultilevel"/>
    <w:tmpl w:val="11B48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41"/>
    <w:rsid w:val="00007108"/>
    <w:rsid w:val="00093151"/>
    <w:rsid w:val="000D670F"/>
    <w:rsid w:val="000E46A7"/>
    <w:rsid w:val="0014330E"/>
    <w:rsid w:val="001471B9"/>
    <w:rsid w:val="001A3F5B"/>
    <w:rsid w:val="001E6B4F"/>
    <w:rsid w:val="001F59A7"/>
    <w:rsid w:val="0020135C"/>
    <w:rsid w:val="00216AF3"/>
    <w:rsid w:val="002834D2"/>
    <w:rsid w:val="00297270"/>
    <w:rsid w:val="002A6656"/>
    <w:rsid w:val="002B4C87"/>
    <w:rsid w:val="002E2EA5"/>
    <w:rsid w:val="00372B37"/>
    <w:rsid w:val="00382D5E"/>
    <w:rsid w:val="003A54EE"/>
    <w:rsid w:val="00412656"/>
    <w:rsid w:val="00465E36"/>
    <w:rsid w:val="004A2ACB"/>
    <w:rsid w:val="004A376B"/>
    <w:rsid w:val="004B71F4"/>
    <w:rsid w:val="0051567F"/>
    <w:rsid w:val="005567CD"/>
    <w:rsid w:val="005C3BBA"/>
    <w:rsid w:val="005D21E0"/>
    <w:rsid w:val="005E2782"/>
    <w:rsid w:val="00614F70"/>
    <w:rsid w:val="006802A5"/>
    <w:rsid w:val="006B1AEA"/>
    <w:rsid w:val="006C28CB"/>
    <w:rsid w:val="006D2F22"/>
    <w:rsid w:val="00700239"/>
    <w:rsid w:val="00702670"/>
    <w:rsid w:val="0073481D"/>
    <w:rsid w:val="00740123"/>
    <w:rsid w:val="00744671"/>
    <w:rsid w:val="007633E9"/>
    <w:rsid w:val="007805FB"/>
    <w:rsid w:val="00790390"/>
    <w:rsid w:val="007C4AB6"/>
    <w:rsid w:val="007E7B3D"/>
    <w:rsid w:val="00826926"/>
    <w:rsid w:val="00831DCD"/>
    <w:rsid w:val="00843744"/>
    <w:rsid w:val="008C0187"/>
    <w:rsid w:val="008D7712"/>
    <w:rsid w:val="008E072A"/>
    <w:rsid w:val="008E3FE3"/>
    <w:rsid w:val="009464F9"/>
    <w:rsid w:val="00976A0D"/>
    <w:rsid w:val="009C60A6"/>
    <w:rsid w:val="009D7C89"/>
    <w:rsid w:val="00A03A1F"/>
    <w:rsid w:val="00A232C8"/>
    <w:rsid w:val="00A534EA"/>
    <w:rsid w:val="00A92B6C"/>
    <w:rsid w:val="00AD377B"/>
    <w:rsid w:val="00AF25A5"/>
    <w:rsid w:val="00AF3079"/>
    <w:rsid w:val="00AF6C14"/>
    <w:rsid w:val="00B12693"/>
    <w:rsid w:val="00B20102"/>
    <w:rsid w:val="00B42537"/>
    <w:rsid w:val="00B50731"/>
    <w:rsid w:val="00B72ACF"/>
    <w:rsid w:val="00B96250"/>
    <w:rsid w:val="00BC7F48"/>
    <w:rsid w:val="00BE226E"/>
    <w:rsid w:val="00C10D87"/>
    <w:rsid w:val="00C24E05"/>
    <w:rsid w:val="00D271D6"/>
    <w:rsid w:val="00DA12A9"/>
    <w:rsid w:val="00DF3849"/>
    <w:rsid w:val="00E2002C"/>
    <w:rsid w:val="00E20FBA"/>
    <w:rsid w:val="00E34818"/>
    <w:rsid w:val="00E5632F"/>
    <w:rsid w:val="00E87050"/>
    <w:rsid w:val="00E91530"/>
    <w:rsid w:val="00EC10B5"/>
    <w:rsid w:val="00EE305F"/>
    <w:rsid w:val="00FA1385"/>
    <w:rsid w:val="00FA138B"/>
    <w:rsid w:val="00FC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AFD50"/>
  <w15:docId w15:val="{3338C27E-D182-4FFA-8654-470F67FA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2A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80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6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6802A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6802A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802A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1265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DF384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567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0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Акижаева Дария Жумагельдиевна</dc:creator>
  <cp:keywords/>
  <dc:description/>
  <cp:lastModifiedBy>Көптілеуұлы Ерсайын</cp:lastModifiedBy>
  <cp:revision>34</cp:revision>
  <cp:lastPrinted>2025-08-11T05:30:00Z</cp:lastPrinted>
  <dcterms:created xsi:type="dcterms:W3CDTF">2025-07-18T11:56:00Z</dcterms:created>
  <dcterms:modified xsi:type="dcterms:W3CDTF">2025-08-28T06:25:00Z</dcterms:modified>
</cp:coreProperties>
</file>